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PPTC 2020-21 Key Dates for Parents</w:t>
      </w:r>
    </w:p>
    <w:p>
      <w:pPr>
        <w:jc w:val="center"/>
      </w:pPr>
      <w:r>
        <w:t>Updated 2</w:t>
      </w:r>
      <w:r>
        <w:rPr>
          <w:vertAlign w:val="superscript"/>
        </w:rPr>
        <w:t>nd</w:t>
      </w:r>
      <w:r>
        <w:t xml:space="preserve"> September 2020</w:t>
      </w:r>
    </w:p>
    <w:p/>
    <w:tbl>
      <w:tblPr>
        <w:tblW w:w="11569" w:type="dxa"/>
        <w:tblInd w:w="-106" w:type="dxa"/>
        <w:tblLook w:val="0000" w:firstRow="0" w:lastRow="0" w:firstColumn="0" w:lastColumn="0" w:noHBand="0" w:noVBand="0"/>
      </w:tblPr>
      <w:tblGrid>
        <w:gridCol w:w="3100"/>
        <w:gridCol w:w="8469"/>
      </w:tblGrid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color w:val="FF0000"/>
                <w:u w:val="single"/>
              </w:rPr>
              <w:t>Friday 16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 October 2020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Deadline (2.00 pm) for receipt of completed Registration Forms. </w:t>
            </w:r>
            <w:r>
              <w:rPr>
                <w:i/>
              </w:rPr>
              <w:t>(9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Oct 20)</w:t>
            </w:r>
          </w:p>
        </w:tc>
      </w:tr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Saturday 30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January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Entrance Assessment. </w:t>
            </w:r>
            <w:r>
              <w:rPr>
                <w:i/>
                <w:sz w:val="24"/>
                <w:szCs w:val="24"/>
              </w:rPr>
              <w:t>(5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Dec 20)</w:t>
            </w:r>
          </w:p>
        </w:tc>
      </w:tr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Tuesday 2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nd</w:t>
            </w:r>
            <w:r>
              <w:rPr>
                <w:b/>
                <w:bCs/>
                <w:color w:val="FF0000"/>
                <w:u w:val="single"/>
              </w:rPr>
              <w:t xml:space="preserve"> February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Deadline (2.00 pm) for receipt of requests to take the Supplementary Entrance Assessment. </w:t>
            </w:r>
            <w:r>
              <w:rPr>
                <w:i/>
              </w:rPr>
              <w:t>(10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Dec 20)</w:t>
            </w:r>
          </w:p>
        </w:tc>
      </w:tr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Saturday 6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February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Supplementary Entrance Assessment. </w:t>
            </w:r>
            <w:r>
              <w:rPr>
                <w:i/>
              </w:rPr>
              <w:t>(19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Dec 20)</w:t>
            </w:r>
          </w:p>
        </w:tc>
      </w:tr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Thursday 11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February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Deadline (2.00 pm) for registering claims for Special Circumstances. </w:t>
            </w:r>
            <w:r>
              <w:rPr>
                <w:i/>
              </w:rPr>
              <w:t>(8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Jan 21)</w:t>
            </w:r>
          </w:p>
        </w:tc>
      </w:tr>
      <w:tr>
        <w:trPr>
          <w:trHeight w:hRule="exact" w:val="80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Friday 5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March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Results of the Entrance Assessment posted (first class) to children’s homes. </w:t>
            </w:r>
            <w:r>
              <w:rPr>
                <w:i/>
              </w:rPr>
              <w:t>(29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Jan 21)</w:t>
            </w:r>
          </w:p>
        </w:tc>
      </w:tr>
      <w:tr>
        <w:trPr>
          <w:trHeight w:hRule="exact" w:val="4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Friday 12</w:t>
            </w:r>
            <w:r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u w:val="single"/>
              </w:rPr>
              <w:t xml:space="preserve"> March 2021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Deadline (2.00 pm) for receipt of Entrance Assessment re-mark requests. </w:t>
            </w:r>
            <w:r>
              <w:rPr>
                <w:i/>
              </w:rPr>
              <w:t>(12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 21)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 w:line="314" w:lineRule="auto"/>
        <w:ind w:left="414"/>
        <w:rPr>
          <w:i/>
          <w:sz w:val="18"/>
          <w:szCs w:val="18"/>
        </w:rPr>
      </w:pPr>
    </w:p>
    <w:p>
      <w:pPr>
        <w:spacing w:after="0" w:line="314" w:lineRule="auto"/>
        <w:ind w:left="41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Post Primary Transfer Consortium Ltd may alter any or all of the arrangements for the planning, conduct and marking of </w:t>
      </w:r>
    </w:p>
    <w:p>
      <w:pPr>
        <w:spacing w:after="0" w:line="314" w:lineRule="auto"/>
        <w:ind w:left="41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the Entrance Assessment and will, in that event, endeavour to inform parents / guardians of such in advance.</w:t>
      </w:r>
    </w:p>
    <w:sectPr>
      <w:pgSz w:w="11906" w:h="16838" w:code="9"/>
      <w:pgMar w:top="454" w:right="454" w:bottom="284" w:left="45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B1F"/>
    <w:multiLevelType w:val="hybridMultilevel"/>
    <w:tmpl w:val="35E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A3010"/>
    <w:multiLevelType w:val="hybridMultilevel"/>
    <w:tmpl w:val="1750C1A0"/>
    <w:lvl w:ilvl="0" w:tplc="98463B94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8198A">
      <w:start w:val="1"/>
      <w:numFmt w:val="bullet"/>
      <w:lvlText w:val="o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462CC">
      <w:start w:val="1"/>
      <w:numFmt w:val="bullet"/>
      <w:lvlText w:val="▪"/>
      <w:lvlJc w:val="left"/>
      <w:pPr>
        <w:ind w:left="2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C6076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AC43C">
      <w:start w:val="1"/>
      <w:numFmt w:val="bullet"/>
      <w:lvlText w:val="o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8B070">
      <w:start w:val="1"/>
      <w:numFmt w:val="bullet"/>
      <w:lvlText w:val="▪"/>
      <w:lvlJc w:val="left"/>
      <w:pPr>
        <w:ind w:left="4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8712C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41560">
      <w:start w:val="1"/>
      <w:numFmt w:val="bullet"/>
      <w:lvlText w:val="o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EE448">
      <w:start w:val="1"/>
      <w:numFmt w:val="bullet"/>
      <w:lvlText w:val="▪"/>
      <w:lvlJc w:val="left"/>
      <w:pPr>
        <w:ind w:left="6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8D0FB7-3043-44C9-A793-DE3615E3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IntenseEmphasis">
    <w:name w:val="Intense Emphasis"/>
    <w:uiPriority w:val="21"/>
    <w:qFormat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474FF59A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PRIMARY TRANSFER CONSORTIUM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PRIMARY TRANSFER CONSORTIUM</dc:title>
  <dc:subject/>
  <dc:creator>Bob Cummings</dc:creator>
  <cp:keywords/>
  <dc:description/>
  <cp:lastModifiedBy>A Allen</cp:lastModifiedBy>
  <cp:revision>2</cp:revision>
  <cp:lastPrinted>2020-05-27T09:43:00Z</cp:lastPrinted>
  <dcterms:created xsi:type="dcterms:W3CDTF">2020-09-03T08:12:00Z</dcterms:created>
  <dcterms:modified xsi:type="dcterms:W3CDTF">2020-09-03T08:12:00Z</dcterms:modified>
</cp:coreProperties>
</file>